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18BE332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52E4CD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ME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B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EGM</w:t>
            </w:r>
          </w:p>
        </w:tc>
        <w:tc>
          <w:tcPr>
            <w:tcW w:w="1501" w:type="dxa"/>
            <w:vMerge w:val="restart"/>
            <w:vAlign w:val="center"/>
          </w:tcPr>
          <w:p w14:paraId="683E2E2D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PHY</w:t>
            </w: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-A</w:t>
            </w:r>
          </w:p>
          <w:p w14:paraId="52A95009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MPR-B</w:t>
            </w:r>
          </w:p>
        </w:tc>
        <w:tc>
          <w:tcPr>
            <w:tcW w:w="1501" w:type="dxa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EGM</w:t>
            </w:r>
          </w:p>
        </w:tc>
        <w:tc>
          <w:tcPr>
            <w:tcW w:w="1485" w:type="dxa"/>
            <w:vAlign w:val="center"/>
          </w:tcPr>
          <w:p w14:paraId="46B2B319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MPR</w:t>
            </w:r>
          </w:p>
        </w:tc>
        <w:tc>
          <w:tcPr>
            <w:tcW w:w="1516" w:type="dxa"/>
            <w:vMerge w:val="restart"/>
            <w:vAlign w:val="center"/>
          </w:tcPr>
          <w:p w14:paraId="61B996D5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</w:p>
          <w:p w14:paraId="099610C7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MPR-A</w:t>
            </w:r>
          </w:p>
          <w:p w14:paraId="3F298707">
            <w:pPr>
              <w:pStyle w:val="6"/>
              <w:jc w:val="center"/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EDG-B</w:t>
            </w:r>
          </w:p>
          <w:p w14:paraId="508D93EF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0E987B7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  <w:p w14:paraId="118F00A1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  <w:t>MPR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>-A</w:t>
            </w:r>
          </w:p>
          <w:p w14:paraId="38E14F87">
            <w:pPr>
              <w:pStyle w:val="6"/>
              <w:jc w:val="center"/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  <w:t>EDG-B</w:t>
            </w:r>
          </w:p>
          <w:p w14:paraId="62710719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MPR</w:t>
            </w:r>
          </w:p>
        </w:tc>
        <w:tc>
          <w:tcPr>
            <w:tcW w:w="1501" w:type="dxa"/>
            <w:vMerge w:val="continue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MPR</w:t>
            </w:r>
          </w:p>
        </w:tc>
        <w:tc>
          <w:tcPr>
            <w:tcW w:w="1485" w:type="dxa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EDG</w:t>
            </w:r>
          </w:p>
        </w:tc>
        <w:tc>
          <w:tcPr>
            <w:tcW w:w="1516" w:type="dxa"/>
            <w:vMerge w:val="continue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EDG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CHEM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82E6DD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CHEM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BDF6680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EGM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4B63D663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</w:p>
          <w:p w14:paraId="1AC53B84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EGM</w:t>
            </w: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-A</w:t>
            </w:r>
          </w:p>
          <w:p w14:paraId="302C82E8">
            <w:pPr>
              <w:pStyle w:val="6"/>
              <w:jc w:val="center"/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CHEM-B</w:t>
            </w:r>
          </w:p>
          <w:p w14:paraId="7EE7A4A7">
            <w:pPr>
              <w:pStyle w:val="6"/>
              <w:jc w:val="both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37A815C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  <w:p w14:paraId="34FA190E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PCO-A</w:t>
            </w:r>
          </w:p>
          <w:p w14:paraId="7E10ED61">
            <w:pPr>
              <w:pStyle w:val="6"/>
              <w:jc w:val="center"/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  <w:t>MPR-B</w:t>
            </w:r>
          </w:p>
          <w:p w14:paraId="2C0F4010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16" w:type="dxa"/>
            <w:vMerge w:val="continue"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1CC65D">
            <w:pPr>
              <w:pStyle w:val="6"/>
              <w:jc w:val="center"/>
              <w:rPr>
                <w:rFonts w:eastAsia="Calibri" w:cs="Times New Roman" w:asciiTheme="majorHAnsi" w:hAnsiTheme="majorHAns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PHY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4F6C9F6F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EDG-A</w:t>
            </w:r>
          </w:p>
          <w:p w14:paraId="22466DD0">
            <w:pPr>
              <w:pStyle w:val="6"/>
              <w:jc w:val="center"/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PHY-B</w:t>
            </w:r>
          </w:p>
          <w:p w14:paraId="1B6DAFAE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3D1D286">
            <w:pPr>
              <w:pStyle w:val="6"/>
              <w:jc w:val="center"/>
              <w:rPr>
                <w:rFonts w:eastAsia="Calibri" w:cs="Times New Roman" w:asciiTheme="majorHAnsi" w:hAnsiTheme="majorHAnsi"/>
                <w:bCs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LIB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5D01B311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</w:p>
          <w:p w14:paraId="305DB80A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CHEM-A</w:t>
            </w:r>
          </w:p>
          <w:p w14:paraId="2DF15BCC">
            <w:pPr>
              <w:pStyle w:val="6"/>
              <w:jc w:val="center"/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EGM-B</w:t>
            </w:r>
          </w:p>
          <w:p w14:paraId="35177FD9">
            <w:pPr>
              <w:pStyle w:val="6"/>
              <w:jc w:val="both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5D34661F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EDG-A</w:t>
            </w:r>
          </w:p>
          <w:p w14:paraId="6C5BFBCC">
            <w:pPr>
              <w:pStyle w:val="6"/>
              <w:jc w:val="center"/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color w:val="auto"/>
                <w:sz w:val="24"/>
                <w:szCs w:val="24"/>
                <w:lang w:val="en-US"/>
              </w:rPr>
              <w:t>PCO-B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FD7BC4C">
            <w:pPr>
              <w:pStyle w:val="6"/>
              <w:jc w:val="center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PHY</w:t>
            </w:r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eastAsia="Calibri" w:cs="Times New Roman" w:asciiTheme="majorHAnsi" w:hAnsiTheme="majorHAns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AMS</w:t>
            </w:r>
          </w:p>
        </w:tc>
        <w:tc>
          <w:tcPr>
            <w:tcW w:w="1544" w:type="dxa"/>
            <w:gridSpan w:val="2"/>
            <w:vMerge w:val="continue"/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hint="default" w:eastAsia="Calibri" w:cs="Times New Roman" w:asciiTheme="majorHAnsi" w:hAnsiTheme="majorHAns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Theme="majorHAnsi" w:hAnsiTheme="majorHAnsi"/>
                <w:color w:val="auto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</w:tbl>
    <w:p w14:paraId="7640F97A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857"/>
        <w:gridCol w:w="1499"/>
        <w:gridCol w:w="1499"/>
        <w:gridCol w:w="2723"/>
      </w:tblGrid>
      <w:tr w14:paraId="3E34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gridSpan w:val="2"/>
          </w:tcPr>
          <w:p w14:paraId="3AD763C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741CA3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09A6876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54A44D4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1438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08A6927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vAlign w:val="center"/>
          </w:tcPr>
          <w:p w14:paraId="794DC9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vAlign w:val="center"/>
          </w:tcPr>
          <w:p w14:paraId="382BBD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</w:tcPr>
          <w:p w14:paraId="010E1494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Ms. Kamble P. S. </w:t>
            </w:r>
          </w:p>
        </w:tc>
      </w:tr>
      <w:tr w14:paraId="72AD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restart"/>
            <w:vAlign w:val="center"/>
          </w:tcPr>
          <w:p w14:paraId="48D9EE9E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Science</w:t>
            </w:r>
          </w:p>
        </w:tc>
        <w:tc>
          <w:tcPr>
            <w:tcW w:w="1857" w:type="dxa"/>
            <w:vAlign w:val="center"/>
          </w:tcPr>
          <w:p w14:paraId="6BA40F41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0FEA2F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312308</w:t>
            </w:r>
          </w:p>
        </w:tc>
        <w:tc>
          <w:tcPr>
            <w:tcW w:w="1499" w:type="dxa"/>
            <w:vMerge w:val="restart"/>
            <w:vAlign w:val="center"/>
          </w:tcPr>
          <w:p w14:paraId="263475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ASC</w:t>
            </w:r>
          </w:p>
        </w:tc>
        <w:tc>
          <w:tcPr>
            <w:tcW w:w="2723" w:type="dxa"/>
            <w:vAlign w:val="center"/>
          </w:tcPr>
          <w:p w14:paraId="458DF99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S. B.</w:t>
            </w:r>
          </w:p>
        </w:tc>
      </w:tr>
      <w:tr w14:paraId="254E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continue"/>
            <w:vAlign w:val="center"/>
          </w:tcPr>
          <w:p w14:paraId="0F5DA1CC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614B6E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 w:val="continue"/>
            <w:vAlign w:val="center"/>
          </w:tcPr>
          <w:p w14:paraId="33B95A5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68CB8B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BB58E5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Chavan K. K.</w:t>
            </w:r>
          </w:p>
        </w:tc>
      </w:tr>
      <w:tr w14:paraId="22CB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48" w:type="dxa"/>
            <w:gridSpan w:val="2"/>
            <w:vAlign w:val="center"/>
          </w:tcPr>
          <w:p w14:paraId="471D7C7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vAlign w:val="center"/>
          </w:tcPr>
          <w:p w14:paraId="513CD0C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vAlign w:val="center"/>
          </w:tcPr>
          <w:p w14:paraId="25230DB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vAlign w:val="center"/>
          </w:tcPr>
          <w:p w14:paraId="4CD1AC4C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53DD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601BFE5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Drawing</w:t>
            </w:r>
          </w:p>
        </w:tc>
        <w:tc>
          <w:tcPr>
            <w:tcW w:w="1499" w:type="dxa"/>
            <w:vAlign w:val="center"/>
          </w:tcPr>
          <w:p w14:paraId="2CF8EF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312311</w:t>
            </w:r>
          </w:p>
        </w:tc>
        <w:tc>
          <w:tcPr>
            <w:tcW w:w="1499" w:type="dxa"/>
            <w:vAlign w:val="center"/>
          </w:tcPr>
          <w:p w14:paraId="64F5B0F5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EDG</w:t>
            </w:r>
          </w:p>
        </w:tc>
        <w:tc>
          <w:tcPr>
            <w:tcW w:w="2723" w:type="dxa"/>
            <w:vAlign w:val="center"/>
          </w:tcPr>
          <w:p w14:paraId="40929EAA">
            <w:pPr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 xml:space="preserve">Mr. 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Borgalli A. V.</w:t>
            </w:r>
          </w:p>
          <w:p w14:paraId="589D94A7">
            <w:pPr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bCs/>
                <w:lang w:val="en-US"/>
              </w:rPr>
              <w:t>Mr. Jangli V. G.</w:t>
            </w:r>
          </w:p>
        </w:tc>
      </w:tr>
      <w:tr w14:paraId="49D8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7C9BCE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Mechanics</w:t>
            </w:r>
          </w:p>
        </w:tc>
        <w:tc>
          <w:tcPr>
            <w:tcW w:w="1499" w:type="dxa"/>
            <w:vAlign w:val="center"/>
          </w:tcPr>
          <w:p w14:paraId="005F308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312312</w:t>
            </w:r>
          </w:p>
        </w:tc>
        <w:tc>
          <w:tcPr>
            <w:tcW w:w="1499" w:type="dxa"/>
            <w:vAlign w:val="center"/>
          </w:tcPr>
          <w:p w14:paraId="5ED53C0D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2723" w:type="dxa"/>
            <w:vAlign w:val="center"/>
          </w:tcPr>
          <w:p w14:paraId="356DA17B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Ms. Bhoi N. R.</w:t>
            </w:r>
            <w:bookmarkStart w:id="0" w:name="_GoBack"/>
            <w:bookmarkEnd w:id="0"/>
          </w:p>
        </w:tc>
      </w:tr>
      <w:tr w14:paraId="75A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AD6C61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Manufacturing Technology</w:t>
            </w:r>
          </w:p>
        </w:tc>
        <w:tc>
          <w:tcPr>
            <w:tcW w:w="1499" w:type="dxa"/>
            <w:vAlign w:val="center"/>
          </w:tcPr>
          <w:p w14:paraId="3C7A69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312313</w:t>
            </w:r>
          </w:p>
        </w:tc>
        <w:tc>
          <w:tcPr>
            <w:tcW w:w="1499" w:type="dxa"/>
            <w:vAlign w:val="center"/>
          </w:tcPr>
          <w:p w14:paraId="3F30101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MPR</w:t>
            </w:r>
          </w:p>
        </w:tc>
        <w:tc>
          <w:tcPr>
            <w:tcW w:w="2723" w:type="dxa"/>
            <w:vAlign w:val="center"/>
          </w:tcPr>
          <w:p w14:paraId="31E6930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Sakhare S. S.</w:t>
            </w:r>
          </w:p>
        </w:tc>
      </w:tr>
    </w:tbl>
    <w:p w14:paraId="303662B1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</w:p>
    <w:p w14:paraId="7C5A3835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  <w:r>
        <w:rPr>
          <w:rFonts w:hint="default" w:ascii="Cambria" w:hAnsi="Cambria" w:cs="Cambria"/>
          <w:b/>
          <w:sz w:val="24"/>
          <w:szCs w:val="24"/>
          <w:lang w:val="en-US"/>
        </w:rPr>
        <w:t>Batch A : 1 to 15  Batch B : 16 to 31</w:t>
      </w:r>
    </w:p>
    <w:p w14:paraId="288519AF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153708A6"/>
    <w:sectPr>
      <w:pgSz w:w="11907" w:h="16839"/>
      <w:pgMar w:top="32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45EEE"/>
    <w:rsid w:val="00071DE1"/>
    <w:rsid w:val="000A1950"/>
    <w:rsid w:val="001174EE"/>
    <w:rsid w:val="00131CC2"/>
    <w:rsid w:val="00146C1C"/>
    <w:rsid w:val="001843F5"/>
    <w:rsid w:val="00194B1E"/>
    <w:rsid w:val="001B061C"/>
    <w:rsid w:val="001C6C06"/>
    <w:rsid w:val="001E5F8E"/>
    <w:rsid w:val="001E6EB5"/>
    <w:rsid w:val="00297E47"/>
    <w:rsid w:val="002B7EE7"/>
    <w:rsid w:val="002E059F"/>
    <w:rsid w:val="00304A2A"/>
    <w:rsid w:val="00346516"/>
    <w:rsid w:val="00364CD1"/>
    <w:rsid w:val="003931B1"/>
    <w:rsid w:val="003A6A1B"/>
    <w:rsid w:val="003B42E1"/>
    <w:rsid w:val="003B6CBD"/>
    <w:rsid w:val="003C07BD"/>
    <w:rsid w:val="003F15FA"/>
    <w:rsid w:val="003F5604"/>
    <w:rsid w:val="00550785"/>
    <w:rsid w:val="00601E0C"/>
    <w:rsid w:val="00615409"/>
    <w:rsid w:val="006F09FD"/>
    <w:rsid w:val="00725E97"/>
    <w:rsid w:val="007420B1"/>
    <w:rsid w:val="00770EA1"/>
    <w:rsid w:val="007B6379"/>
    <w:rsid w:val="00853662"/>
    <w:rsid w:val="008753C5"/>
    <w:rsid w:val="008A33F5"/>
    <w:rsid w:val="008D1686"/>
    <w:rsid w:val="009279E6"/>
    <w:rsid w:val="00945763"/>
    <w:rsid w:val="00955A24"/>
    <w:rsid w:val="00987863"/>
    <w:rsid w:val="00A05373"/>
    <w:rsid w:val="00A4431C"/>
    <w:rsid w:val="00A5182F"/>
    <w:rsid w:val="00A64176"/>
    <w:rsid w:val="00C52167"/>
    <w:rsid w:val="00CA3D1D"/>
    <w:rsid w:val="00CE5A74"/>
    <w:rsid w:val="00CF1546"/>
    <w:rsid w:val="00D113E8"/>
    <w:rsid w:val="00DA3CFF"/>
    <w:rsid w:val="00DD6687"/>
    <w:rsid w:val="00DE7C11"/>
    <w:rsid w:val="00EA0073"/>
    <w:rsid w:val="00EA20B3"/>
    <w:rsid w:val="00ED6484"/>
    <w:rsid w:val="00F340F0"/>
    <w:rsid w:val="00F91840"/>
    <w:rsid w:val="00FC1BDC"/>
    <w:rsid w:val="036B6BBE"/>
    <w:rsid w:val="0408742F"/>
    <w:rsid w:val="06C85C87"/>
    <w:rsid w:val="0938680E"/>
    <w:rsid w:val="09AA7B69"/>
    <w:rsid w:val="0A4C64AA"/>
    <w:rsid w:val="115672C0"/>
    <w:rsid w:val="13337B71"/>
    <w:rsid w:val="15AB0BCE"/>
    <w:rsid w:val="1876442F"/>
    <w:rsid w:val="199A057E"/>
    <w:rsid w:val="1B205203"/>
    <w:rsid w:val="213B5E92"/>
    <w:rsid w:val="216C0A14"/>
    <w:rsid w:val="22D13EAF"/>
    <w:rsid w:val="24BE1034"/>
    <w:rsid w:val="28B76F7B"/>
    <w:rsid w:val="2B7B2CD7"/>
    <w:rsid w:val="2BEF0B9E"/>
    <w:rsid w:val="2F404470"/>
    <w:rsid w:val="362B4B6B"/>
    <w:rsid w:val="3D5B4CF2"/>
    <w:rsid w:val="3D793569"/>
    <w:rsid w:val="3E964C3B"/>
    <w:rsid w:val="3EDD0A4B"/>
    <w:rsid w:val="3F77324D"/>
    <w:rsid w:val="4C0F339D"/>
    <w:rsid w:val="4C1672E0"/>
    <w:rsid w:val="50AC0FE9"/>
    <w:rsid w:val="519F1876"/>
    <w:rsid w:val="51C51AB5"/>
    <w:rsid w:val="56000B25"/>
    <w:rsid w:val="5B0E5935"/>
    <w:rsid w:val="5BA621D1"/>
    <w:rsid w:val="6012002C"/>
    <w:rsid w:val="612C0778"/>
    <w:rsid w:val="62354D59"/>
    <w:rsid w:val="63834150"/>
    <w:rsid w:val="696B77D6"/>
    <w:rsid w:val="6B4A24D7"/>
    <w:rsid w:val="6B95030D"/>
    <w:rsid w:val="6F532332"/>
    <w:rsid w:val="716F04D2"/>
    <w:rsid w:val="76E6019F"/>
    <w:rsid w:val="7B5C1973"/>
    <w:rsid w:val="7BAC5B0E"/>
    <w:rsid w:val="7FC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1037</Characters>
  <Lines>8</Lines>
  <Paragraphs>2</Paragraphs>
  <TotalTime>0</TotalTime>
  <ScaleCrop>false</ScaleCrop>
  <LinksUpToDate>false</LinksUpToDate>
  <CharactersWithSpaces>1216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2026-03-04T10:00:49Z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9E0266AAF8994C9ABD80E85D45D1080E_12</vt:lpwstr>
  </property>
</Properties>
</file>